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FD874" w14:textId="424FF459" w:rsidR="00F9606E" w:rsidRPr="009B28C6" w:rsidRDefault="009A5718" w:rsidP="00717A39">
      <w:pPr>
        <w:pStyle w:val="Heading2"/>
      </w:pPr>
      <w:r w:rsidRPr="009B28C6">
        <w:t>“</w:t>
      </w:r>
      <w:r w:rsidR="00F9606E" w:rsidRPr="009B28C6">
        <w:t>Digital Social Entrepreneurship of seniors and adults with different abilities</w:t>
      </w:r>
      <w:r w:rsidRPr="009B28C6">
        <w:t>”</w:t>
      </w:r>
      <w:r w:rsidR="00FB55F0" w:rsidRPr="009B28C6">
        <w:t xml:space="preserve"> (</w:t>
      </w:r>
      <w:proofErr w:type="spellStart"/>
      <w:r w:rsidR="00FB55F0" w:rsidRPr="009B28C6">
        <w:t>DigSocEntSAd</w:t>
      </w:r>
      <w:proofErr w:type="spellEnd"/>
      <w:r w:rsidR="00FB55F0" w:rsidRPr="009B28C6">
        <w:t>)</w:t>
      </w:r>
    </w:p>
    <w:p w14:paraId="696FA956" w14:textId="77777777" w:rsidR="00F9606E" w:rsidRPr="009B28C6" w:rsidRDefault="00F9606E" w:rsidP="00F23C26">
      <w:pPr>
        <w:pStyle w:val="NoSpacing"/>
      </w:pPr>
    </w:p>
    <w:p w14:paraId="1D1FE6A5" w14:textId="46A2B15E" w:rsidR="00F23C26" w:rsidRPr="009B28C6" w:rsidRDefault="00F23C26" w:rsidP="00F23C26">
      <w:pPr>
        <w:pStyle w:val="NoSpacing"/>
        <w:rPr>
          <w:b/>
        </w:rPr>
      </w:pPr>
      <w:r w:rsidRPr="009B28C6">
        <w:rPr>
          <w:rFonts w:eastAsia="Times New Roman"/>
          <w:b/>
          <w:bCs/>
          <w:color w:val="000000"/>
          <w:szCs w:val="24"/>
        </w:rPr>
        <w:t>Erasmus+ Programme KA220-</w:t>
      </w:r>
      <w:r w:rsidR="00717A39" w:rsidRPr="009B28C6">
        <w:rPr>
          <w:rFonts w:eastAsia="Times New Roman"/>
          <w:b/>
          <w:bCs/>
          <w:color w:val="000000"/>
          <w:szCs w:val="24"/>
        </w:rPr>
        <w:t>ADU</w:t>
      </w:r>
      <w:r w:rsidRPr="009B28C6">
        <w:rPr>
          <w:rFonts w:eastAsia="Times New Roman"/>
          <w:b/>
          <w:bCs/>
          <w:color w:val="000000"/>
          <w:szCs w:val="24"/>
        </w:rPr>
        <w:t xml:space="preserve"> Cooperation partnerships in</w:t>
      </w:r>
      <w:r w:rsidR="007F3934" w:rsidRPr="009B28C6">
        <w:rPr>
          <w:rFonts w:eastAsia="Times New Roman"/>
          <w:b/>
          <w:bCs/>
          <w:color w:val="000000"/>
          <w:szCs w:val="24"/>
        </w:rPr>
        <w:t xml:space="preserve"> the field of adult education</w:t>
      </w:r>
    </w:p>
    <w:p w14:paraId="6BE00382" w14:textId="04522E2E" w:rsidR="00F23C26" w:rsidRPr="009B28C6" w:rsidRDefault="00F23C26" w:rsidP="00F23C26">
      <w:pPr>
        <w:pStyle w:val="NoSpacing"/>
        <w:rPr>
          <w:rFonts w:eastAsiaTheme="minorHAnsi"/>
          <w:lang w:eastAsia="en-GB"/>
        </w:rPr>
      </w:pPr>
      <w:r w:rsidRPr="009B28C6">
        <w:rPr>
          <w:b/>
        </w:rPr>
        <w:t xml:space="preserve">Funded by: </w:t>
      </w:r>
      <w:r w:rsidRPr="009B28C6">
        <w:rPr>
          <w:rFonts w:eastAsiaTheme="minorHAnsi"/>
          <w:lang w:eastAsia="en-GB"/>
        </w:rPr>
        <w:t> </w:t>
      </w:r>
      <w:r w:rsidR="007F3934" w:rsidRPr="009B28C6">
        <w:t xml:space="preserve">the </w:t>
      </w:r>
      <w:proofErr w:type="spellStart"/>
      <w:r w:rsidR="007F3934" w:rsidRPr="009B28C6">
        <w:t>Nationale</w:t>
      </w:r>
      <w:proofErr w:type="spellEnd"/>
      <w:r w:rsidR="007F3934" w:rsidRPr="009B28C6">
        <w:t xml:space="preserve"> </w:t>
      </w:r>
      <w:proofErr w:type="spellStart"/>
      <w:r w:rsidR="007F3934" w:rsidRPr="009B28C6">
        <w:t>Agentur</w:t>
      </w:r>
      <w:proofErr w:type="spellEnd"/>
      <w:r w:rsidR="007F3934" w:rsidRPr="009B28C6">
        <w:t xml:space="preserve"> </w:t>
      </w:r>
      <w:proofErr w:type="spellStart"/>
      <w:r w:rsidR="007F3934" w:rsidRPr="009B28C6">
        <w:t>Bildung</w:t>
      </w:r>
      <w:proofErr w:type="spellEnd"/>
      <w:r w:rsidR="007F3934" w:rsidRPr="009B28C6">
        <w:t xml:space="preserve"> </w:t>
      </w:r>
      <w:proofErr w:type="spellStart"/>
      <w:r w:rsidR="007F3934" w:rsidRPr="009B28C6">
        <w:t>für</w:t>
      </w:r>
      <w:proofErr w:type="spellEnd"/>
      <w:r w:rsidR="007F3934" w:rsidRPr="009B28C6">
        <w:t xml:space="preserve"> Europa </w:t>
      </w:r>
      <w:proofErr w:type="spellStart"/>
      <w:r w:rsidR="007F3934" w:rsidRPr="009B28C6">
        <w:t>beim</w:t>
      </w:r>
      <w:proofErr w:type="spellEnd"/>
      <w:r w:rsidR="007F3934" w:rsidRPr="009B28C6">
        <w:t xml:space="preserve"> </w:t>
      </w:r>
      <w:proofErr w:type="spellStart"/>
      <w:r w:rsidR="007F3934" w:rsidRPr="009B28C6">
        <w:t>Bundesinstitut</w:t>
      </w:r>
      <w:proofErr w:type="spellEnd"/>
      <w:r w:rsidR="007F3934" w:rsidRPr="009B28C6">
        <w:t xml:space="preserve"> </w:t>
      </w:r>
      <w:proofErr w:type="spellStart"/>
      <w:r w:rsidR="007F3934" w:rsidRPr="009B28C6">
        <w:t>für</w:t>
      </w:r>
      <w:proofErr w:type="spellEnd"/>
      <w:r w:rsidR="007F3934" w:rsidRPr="009B28C6">
        <w:t xml:space="preserve"> </w:t>
      </w:r>
      <w:proofErr w:type="spellStart"/>
      <w:r w:rsidR="007F3934" w:rsidRPr="009B28C6">
        <w:t>Berufsbildung</w:t>
      </w:r>
      <w:proofErr w:type="spellEnd"/>
      <w:r w:rsidR="007F3934" w:rsidRPr="009B28C6">
        <w:t>, the German National Agency for the Erasmus+ (Adult education) programme</w:t>
      </w:r>
    </w:p>
    <w:p w14:paraId="0BF37B94" w14:textId="3BAB2088" w:rsidR="00F23C26" w:rsidRPr="009B28C6" w:rsidRDefault="00F23C26" w:rsidP="00F23C26">
      <w:pPr>
        <w:pStyle w:val="NoSpacing"/>
      </w:pPr>
      <w:r w:rsidRPr="009B28C6">
        <w:rPr>
          <w:b/>
        </w:rPr>
        <w:t>Project duration:</w:t>
      </w:r>
      <w:r w:rsidRPr="009B28C6">
        <w:t xml:space="preserve"> 01/12/2021 - </w:t>
      </w:r>
      <w:r w:rsidR="007F3934" w:rsidRPr="009B28C6">
        <w:t>0</w:t>
      </w:r>
      <w:r w:rsidRPr="009B28C6">
        <w:t>1/</w:t>
      </w:r>
      <w:r w:rsidR="007F3934" w:rsidRPr="009B28C6">
        <w:t>11</w:t>
      </w:r>
      <w:r w:rsidRPr="009B28C6">
        <w:t>/2023</w:t>
      </w:r>
    </w:p>
    <w:p w14:paraId="16D89F3B" w14:textId="77777777" w:rsidR="00F23C26" w:rsidRPr="009B28C6" w:rsidRDefault="00F23C26" w:rsidP="00F23C26">
      <w:pPr>
        <w:pStyle w:val="NoSpacing"/>
      </w:pPr>
    </w:p>
    <w:p w14:paraId="19705148" w14:textId="77777777" w:rsidR="007F3934" w:rsidRPr="009B28C6" w:rsidRDefault="007F3934" w:rsidP="00F23C26">
      <w:pPr>
        <w:pStyle w:val="NoSpacing"/>
      </w:pPr>
    </w:p>
    <w:p w14:paraId="5EB90C54" w14:textId="269972F9" w:rsidR="00511960" w:rsidRPr="009B28C6" w:rsidRDefault="00511960" w:rsidP="00511960">
      <w:pPr>
        <w:pStyle w:val="NoSpacing"/>
        <w:rPr>
          <w:b/>
          <w:szCs w:val="22"/>
        </w:rPr>
      </w:pPr>
      <w:r w:rsidRPr="009B28C6">
        <w:rPr>
          <w:b/>
          <w:szCs w:val="22"/>
        </w:rPr>
        <w:t>Project partners:</w:t>
      </w:r>
    </w:p>
    <w:p w14:paraId="61C73B54" w14:textId="77777777" w:rsidR="007F3934" w:rsidRPr="009B28C6" w:rsidRDefault="007F3934" w:rsidP="007F3934">
      <w:pPr>
        <w:numPr>
          <w:ilvl w:val="0"/>
          <w:numId w:val="5"/>
        </w:numPr>
        <w:jc w:val="both"/>
        <w:rPr>
          <w:rFonts w:ascii="Tahoma" w:hAnsi="Tahoma" w:cs="Tahoma"/>
          <w:sz w:val="18"/>
          <w:szCs w:val="18"/>
        </w:rPr>
      </w:pPr>
      <w:r w:rsidRPr="009B28C6">
        <w:rPr>
          <w:rFonts w:ascii="Tahoma" w:hAnsi="Tahoma" w:cs="Tahoma"/>
          <w:sz w:val="18"/>
          <w:szCs w:val="18"/>
        </w:rPr>
        <w:t xml:space="preserve">Outreach Hannover </w:t>
      </w:r>
      <w:proofErr w:type="spellStart"/>
      <w:r w:rsidRPr="009B28C6">
        <w:rPr>
          <w:rFonts w:ascii="Tahoma" w:hAnsi="Tahoma" w:cs="Tahoma"/>
          <w:sz w:val="18"/>
          <w:szCs w:val="18"/>
        </w:rPr>
        <w:t>e.V</w:t>
      </w:r>
      <w:proofErr w:type="spellEnd"/>
      <w:r w:rsidRPr="009B28C6">
        <w:rPr>
          <w:rFonts w:ascii="Tahoma" w:hAnsi="Tahoma" w:cs="Tahoma"/>
          <w:sz w:val="18"/>
          <w:szCs w:val="18"/>
        </w:rPr>
        <w:t>., Germany</w:t>
      </w:r>
    </w:p>
    <w:p w14:paraId="333BF469" w14:textId="77777777" w:rsidR="007F3934" w:rsidRPr="009B28C6" w:rsidRDefault="007F3934" w:rsidP="007F3934">
      <w:pPr>
        <w:numPr>
          <w:ilvl w:val="0"/>
          <w:numId w:val="5"/>
        </w:numPr>
        <w:jc w:val="both"/>
        <w:rPr>
          <w:rFonts w:ascii="Tahoma" w:hAnsi="Tahoma" w:cs="Tahoma"/>
          <w:sz w:val="18"/>
          <w:szCs w:val="18"/>
        </w:rPr>
      </w:pPr>
      <w:r w:rsidRPr="009B28C6">
        <w:rPr>
          <w:rFonts w:ascii="Tahoma" w:hAnsi="Tahoma" w:cs="Tahoma"/>
          <w:sz w:val="18"/>
          <w:szCs w:val="18"/>
        </w:rPr>
        <w:t>LINK DMT SRL, Italy</w:t>
      </w:r>
    </w:p>
    <w:p w14:paraId="1E1C3364" w14:textId="77777777" w:rsidR="007F3934" w:rsidRPr="009B28C6" w:rsidRDefault="007F3934" w:rsidP="007F3934">
      <w:pPr>
        <w:numPr>
          <w:ilvl w:val="0"/>
          <w:numId w:val="5"/>
        </w:numPr>
        <w:jc w:val="both"/>
        <w:rPr>
          <w:rFonts w:ascii="Tahoma" w:hAnsi="Tahoma" w:cs="Tahoma"/>
          <w:sz w:val="18"/>
          <w:szCs w:val="18"/>
        </w:rPr>
      </w:pPr>
      <w:proofErr w:type="spellStart"/>
      <w:r w:rsidRPr="009B28C6">
        <w:rPr>
          <w:rFonts w:ascii="Tahoma" w:hAnsi="Tahoma" w:cs="Tahoma"/>
          <w:sz w:val="18"/>
          <w:szCs w:val="18"/>
          <w:lang w:val="hr-HR"/>
        </w:rPr>
        <w:t>Learning</w:t>
      </w:r>
      <w:proofErr w:type="spellEnd"/>
      <w:r w:rsidRPr="009B28C6">
        <w:rPr>
          <w:rFonts w:ascii="Tahoma" w:hAnsi="Tahoma" w:cs="Tahoma"/>
          <w:sz w:val="18"/>
          <w:szCs w:val="18"/>
          <w:lang w:val="hr-HR"/>
        </w:rPr>
        <w:t xml:space="preserve"> </w:t>
      </w:r>
      <w:proofErr w:type="spellStart"/>
      <w:r w:rsidRPr="009B28C6">
        <w:rPr>
          <w:rFonts w:ascii="Tahoma" w:hAnsi="Tahoma" w:cs="Tahoma"/>
          <w:sz w:val="18"/>
          <w:szCs w:val="18"/>
          <w:lang w:val="hr-HR"/>
        </w:rPr>
        <w:t>Wizard</w:t>
      </w:r>
      <w:proofErr w:type="spellEnd"/>
      <w:r w:rsidRPr="009B28C6">
        <w:rPr>
          <w:rFonts w:ascii="Tahoma" w:hAnsi="Tahoma" w:cs="Tahoma"/>
          <w:sz w:val="18"/>
          <w:szCs w:val="18"/>
          <w:lang w:val="hr-HR"/>
        </w:rPr>
        <w:t xml:space="preserve"> d.o.o.</w:t>
      </w:r>
      <w:r w:rsidRPr="009B28C6">
        <w:rPr>
          <w:rFonts w:ascii="Tahoma" w:hAnsi="Tahoma" w:cs="Tahoma"/>
          <w:sz w:val="18"/>
          <w:szCs w:val="18"/>
        </w:rPr>
        <w:t>, Croatia</w:t>
      </w:r>
    </w:p>
    <w:p w14:paraId="3AEC559A" w14:textId="77777777" w:rsidR="007F3934" w:rsidRPr="009B28C6" w:rsidRDefault="007F3934" w:rsidP="007F3934">
      <w:pPr>
        <w:numPr>
          <w:ilvl w:val="0"/>
          <w:numId w:val="5"/>
        </w:numPr>
        <w:jc w:val="both"/>
        <w:rPr>
          <w:rFonts w:ascii="Tahoma" w:hAnsi="Tahoma" w:cs="Tahoma"/>
          <w:sz w:val="18"/>
          <w:szCs w:val="18"/>
        </w:rPr>
      </w:pPr>
      <w:r w:rsidRPr="009B28C6">
        <w:rPr>
          <w:rFonts w:ascii="Tahoma" w:hAnsi="Tahoma" w:cs="Tahoma"/>
          <w:sz w:val="18"/>
          <w:szCs w:val="18"/>
        </w:rPr>
        <w:t>Association for improvement of modern living skills "Realization", Croatia</w:t>
      </w:r>
    </w:p>
    <w:p w14:paraId="179CB95C" w14:textId="77777777" w:rsidR="007F3934" w:rsidRPr="009B28C6" w:rsidRDefault="007F3934" w:rsidP="007F3934">
      <w:pPr>
        <w:numPr>
          <w:ilvl w:val="0"/>
          <w:numId w:val="5"/>
        </w:numPr>
        <w:jc w:val="both"/>
        <w:rPr>
          <w:rFonts w:ascii="Tahoma" w:hAnsi="Tahoma" w:cs="Tahoma"/>
          <w:sz w:val="18"/>
          <w:szCs w:val="18"/>
        </w:rPr>
      </w:pPr>
      <w:r w:rsidRPr="009B28C6">
        <w:rPr>
          <w:rFonts w:ascii="Tahoma" w:hAnsi="Tahoma" w:cs="Tahoma"/>
          <w:sz w:val="18"/>
          <w:szCs w:val="18"/>
        </w:rPr>
        <w:t>Company for professional rehabilitation and employment of persons with disabilities ITECCION, Serbia</w:t>
      </w:r>
    </w:p>
    <w:p w14:paraId="727FABAD" w14:textId="77777777" w:rsidR="007F3934" w:rsidRPr="009B28C6" w:rsidRDefault="007F3934" w:rsidP="007F3934">
      <w:pPr>
        <w:numPr>
          <w:ilvl w:val="0"/>
          <w:numId w:val="5"/>
        </w:numPr>
        <w:jc w:val="both"/>
        <w:rPr>
          <w:rFonts w:ascii="Tahoma" w:hAnsi="Tahoma" w:cs="Tahoma"/>
          <w:sz w:val="18"/>
          <w:szCs w:val="18"/>
        </w:rPr>
      </w:pPr>
      <w:r w:rsidRPr="009B28C6">
        <w:rPr>
          <w:rFonts w:ascii="Tahoma" w:hAnsi="Tahoma" w:cs="Tahoma"/>
          <w:sz w:val="18"/>
          <w:szCs w:val="18"/>
        </w:rPr>
        <w:t>Centre for Non-formal education and Lifelong learning (CNELL), Serbia</w:t>
      </w:r>
    </w:p>
    <w:p w14:paraId="26EA00F6" w14:textId="77777777" w:rsidR="007F3934" w:rsidRPr="009B28C6" w:rsidRDefault="007F3934" w:rsidP="007F3934">
      <w:pPr>
        <w:numPr>
          <w:ilvl w:val="0"/>
          <w:numId w:val="5"/>
        </w:numPr>
        <w:jc w:val="both"/>
        <w:rPr>
          <w:rFonts w:ascii="Tahoma" w:hAnsi="Tahoma" w:cs="Tahoma"/>
          <w:sz w:val="18"/>
          <w:szCs w:val="18"/>
        </w:rPr>
      </w:pPr>
      <w:bookmarkStart w:id="0" w:name="_heading=h.2t1luqc08lbb" w:colFirst="0" w:colLast="0"/>
      <w:bookmarkEnd w:id="0"/>
      <w:r w:rsidRPr="009B28C6">
        <w:rPr>
          <w:rFonts w:ascii="Tahoma" w:hAnsi="Tahoma" w:cs="Tahoma"/>
          <w:sz w:val="18"/>
          <w:szCs w:val="18"/>
        </w:rPr>
        <w:t xml:space="preserve">Fondazione Don Giovanni </w:t>
      </w:r>
      <w:proofErr w:type="spellStart"/>
      <w:r w:rsidRPr="009B28C6">
        <w:rPr>
          <w:rFonts w:ascii="Tahoma" w:hAnsi="Tahoma" w:cs="Tahoma"/>
          <w:sz w:val="18"/>
          <w:szCs w:val="18"/>
        </w:rPr>
        <w:t>Zanandrea</w:t>
      </w:r>
      <w:proofErr w:type="spellEnd"/>
      <w:r w:rsidRPr="009B28C6">
        <w:rPr>
          <w:rFonts w:ascii="Tahoma" w:hAnsi="Tahoma" w:cs="Tahoma"/>
          <w:sz w:val="18"/>
          <w:szCs w:val="18"/>
        </w:rPr>
        <w:t xml:space="preserve"> </w:t>
      </w:r>
      <w:proofErr w:type="spellStart"/>
      <w:r w:rsidRPr="009B28C6">
        <w:rPr>
          <w:rFonts w:ascii="Tahoma" w:hAnsi="Tahoma" w:cs="Tahoma"/>
          <w:sz w:val="18"/>
          <w:szCs w:val="18"/>
        </w:rPr>
        <w:t>Onlus</w:t>
      </w:r>
      <w:proofErr w:type="spellEnd"/>
      <w:r w:rsidRPr="009B28C6">
        <w:rPr>
          <w:rFonts w:ascii="Tahoma" w:hAnsi="Tahoma" w:cs="Tahoma"/>
          <w:sz w:val="18"/>
          <w:szCs w:val="18"/>
        </w:rPr>
        <w:t>, Italy</w:t>
      </w:r>
    </w:p>
    <w:p w14:paraId="4BDC5233" w14:textId="77777777" w:rsidR="007F3934" w:rsidRPr="009B28C6" w:rsidRDefault="007F3934" w:rsidP="00F23C26">
      <w:pPr>
        <w:pStyle w:val="NoSpacing"/>
      </w:pPr>
    </w:p>
    <w:p w14:paraId="319C92D0" w14:textId="77777777" w:rsidR="00511960" w:rsidRPr="009B28C6" w:rsidRDefault="00511960" w:rsidP="00F23C26">
      <w:pPr>
        <w:pStyle w:val="NoSpacing"/>
      </w:pPr>
    </w:p>
    <w:p w14:paraId="0F615255" w14:textId="77777777" w:rsidR="00F23C26" w:rsidRPr="009B28C6" w:rsidRDefault="00F23C26" w:rsidP="00F23C26">
      <w:pPr>
        <w:pStyle w:val="NoSpacing"/>
        <w:rPr>
          <w:b/>
        </w:rPr>
      </w:pPr>
      <w:r w:rsidRPr="009B28C6">
        <w:rPr>
          <w:b/>
        </w:rPr>
        <w:t>Summary:</w:t>
      </w:r>
    </w:p>
    <w:p w14:paraId="23A04DB0" w14:textId="77777777" w:rsidR="00F23C26" w:rsidRPr="009B28C6" w:rsidRDefault="00F23C26" w:rsidP="00F23C26">
      <w:pPr>
        <w:pStyle w:val="NoSpacing"/>
      </w:pPr>
    </w:p>
    <w:p w14:paraId="625D7953" w14:textId="05DDB49C" w:rsidR="007F3934" w:rsidRPr="009B28C6" w:rsidRDefault="007F3934" w:rsidP="007F3934">
      <w:pPr>
        <w:pStyle w:val="NoSpacing"/>
      </w:pPr>
      <w:r w:rsidRPr="009B28C6">
        <w:t xml:space="preserve">There are lots of seniors and adults with disabilities who lack employment and regular salary/income. With the </w:t>
      </w:r>
      <w:r w:rsidRPr="009B28C6">
        <w:t>recent</w:t>
      </w:r>
      <w:r w:rsidRPr="009B28C6">
        <w:t xml:space="preserve"> situation of Covid-19 pandemic and the fact that due to lockdown, isolation and other measures followed by citizens, lots of employers have fired their employees at the start of the pandemic measures or </w:t>
      </w:r>
      <w:r w:rsidRPr="009B28C6">
        <w:t>we</w:t>
      </w:r>
      <w:r w:rsidRPr="009B28C6">
        <w:t>re not having enough revenues to keep the employees sufficiently paid. So, even with the economic help from the governments, we still f</w:t>
      </w:r>
      <w:r w:rsidRPr="009B28C6">
        <w:t>ou</w:t>
      </w:r>
      <w:r w:rsidRPr="009B28C6">
        <w:t xml:space="preserve">nd ourselves with higher unemployment rates and with lower economic levels </w:t>
      </w:r>
      <w:r w:rsidRPr="009B28C6">
        <w:t>after the pandemic</w:t>
      </w:r>
      <w:r w:rsidRPr="009B28C6">
        <w:t xml:space="preserve"> (especially of our target groups) than before the pandemic measures started.</w:t>
      </w:r>
    </w:p>
    <w:p w14:paraId="695541DE" w14:textId="77777777" w:rsidR="007F3934" w:rsidRPr="009B28C6" w:rsidRDefault="007F3934" w:rsidP="007F3934">
      <w:pPr>
        <w:pStyle w:val="NoSpacing"/>
      </w:pPr>
    </w:p>
    <w:p w14:paraId="37045300" w14:textId="77777777" w:rsidR="007F3934" w:rsidRPr="009B28C6" w:rsidRDefault="007F3934" w:rsidP="007F3934">
      <w:pPr>
        <w:pStyle w:val="NoSpacing"/>
      </w:pPr>
      <w:r w:rsidRPr="009B28C6">
        <w:t xml:space="preserve">Quite often, both salaries of the employed citizens, as well as the pensions for the retired seniors, where exist - are not fully sufficient for the high costs of life in those “older” ages when their youngsters have left households to pursue their own career and life in separate households of their own. More and more seniors and adults (with disabilities), thus, are looking forward to another way of regular money incoming into their households. In addition, persons with disabilities often face societal barriers and disability evokes negative perceptions and discrimination in many societies. </w:t>
      </w:r>
    </w:p>
    <w:p w14:paraId="3BF0E56A" w14:textId="77777777" w:rsidR="007F3934" w:rsidRPr="009B28C6" w:rsidRDefault="007F3934" w:rsidP="007F3934">
      <w:pPr>
        <w:pStyle w:val="NoSpacing"/>
      </w:pPr>
    </w:p>
    <w:p w14:paraId="239DF91D" w14:textId="77777777" w:rsidR="007F3934" w:rsidRPr="009B28C6" w:rsidRDefault="007F3934" w:rsidP="007F3934">
      <w:pPr>
        <w:pStyle w:val="NoSpacing"/>
      </w:pPr>
      <w:r w:rsidRPr="009B28C6">
        <w:t xml:space="preserve">For this target group, formal education takes too much time and is not a preferred option to take, nor is feasible for them for different reasons often. Adult education is a very appreciated option both for seniors and adults with disabilities and is perceived as a better option, as it is easier to enrol in an adult education programme, as well as </w:t>
      </w:r>
      <w:bookmarkStart w:id="1" w:name="_GoBack"/>
      <w:bookmarkEnd w:id="1"/>
      <w:r w:rsidRPr="009B28C6">
        <w:t xml:space="preserve">the courses last shorter and are following the latest trends and needs of society and opportunities existing. </w:t>
      </w:r>
    </w:p>
    <w:p w14:paraId="7E6A8CB2" w14:textId="77777777" w:rsidR="007F3934" w:rsidRPr="009B28C6" w:rsidRDefault="007F3934" w:rsidP="007F3934">
      <w:pPr>
        <w:pStyle w:val="NoSpacing"/>
      </w:pPr>
    </w:p>
    <w:p w14:paraId="58A48D96" w14:textId="77777777" w:rsidR="007F3934" w:rsidRPr="009B28C6" w:rsidRDefault="007F3934" w:rsidP="007F3934">
      <w:pPr>
        <w:jc w:val="both"/>
        <w:rPr>
          <w:rFonts w:ascii="Tahoma" w:hAnsi="Tahoma" w:cs="Tahoma"/>
          <w:sz w:val="18"/>
          <w:szCs w:val="18"/>
        </w:rPr>
      </w:pPr>
      <w:r w:rsidRPr="009B28C6">
        <w:rPr>
          <w:rFonts w:ascii="Tahoma" w:hAnsi="Tahoma" w:cs="Tahoma"/>
          <w:sz w:val="18"/>
          <w:szCs w:val="18"/>
        </w:rPr>
        <w:t>Motivation of partners in this project is to “equip” seniors and adults with disabilities with set of skills needed to work on personal development in fields of digital-social-entrepreneurial intelligence and creating (self-)employment opportunities proactively in today’s reality of employment uncertainty and the world of extinction of many known jobs and occupation now and even more in the future. With this project, we want our beneficiaries, seniors and adults with disabilities, to improve their digital social entrepreneurial skills, and we also aim to empower more adult educators for organising digital social entrepreneurial learning activities, in line with the newest updates.</w:t>
      </w:r>
    </w:p>
    <w:p w14:paraId="171736BA" w14:textId="77777777" w:rsidR="007F3934" w:rsidRPr="009B28C6" w:rsidRDefault="007F3934" w:rsidP="007F3934">
      <w:pPr>
        <w:pStyle w:val="NoSpacing"/>
      </w:pPr>
    </w:p>
    <w:p w14:paraId="3BD89653" w14:textId="4A4B1784" w:rsidR="007F3934" w:rsidRPr="009B28C6" w:rsidRDefault="007F3934" w:rsidP="007F3934">
      <w:pPr>
        <w:pStyle w:val="NoSpacing"/>
      </w:pPr>
      <w:r w:rsidRPr="009B28C6">
        <w:t xml:space="preserve">Therefore, </w:t>
      </w:r>
      <w:r w:rsidRPr="009B28C6">
        <w:t xml:space="preserve">the </w:t>
      </w:r>
      <w:r w:rsidRPr="009B28C6">
        <w:t xml:space="preserve">objectives of the project </w:t>
      </w:r>
      <w:r w:rsidRPr="009B28C6">
        <w:t>we</w:t>
      </w:r>
      <w:r w:rsidRPr="009B28C6">
        <w:t xml:space="preserve">re: </w:t>
      </w:r>
    </w:p>
    <w:p w14:paraId="7F0BB807" w14:textId="77777777" w:rsidR="007F3934" w:rsidRPr="009B28C6" w:rsidRDefault="007F3934" w:rsidP="007F3934">
      <w:pPr>
        <w:pStyle w:val="ListParagraph"/>
        <w:numPr>
          <w:ilvl w:val="0"/>
          <w:numId w:val="6"/>
        </w:numPr>
        <w:spacing w:after="0" w:line="240" w:lineRule="auto"/>
        <w:jc w:val="both"/>
        <w:rPr>
          <w:rFonts w:ascii="Tahoma" w:hAnsi="Tahoma" w:cs="Tahoma"/>
          <w:sz w:val="18"/>
          <w:szCs w:val="18"/>
          <w:lang w:val="en-GB"/>
        </w:rPr>
      </w:pPr>
      <w:r w:rsidRPr="009B28C6">
        <w:rPr>
          <w:rFonts w:ascii="Tahoma" w:hAnsi="Tahoma" w:cs="Tahoma"/>
          <w:sz w:val="18"/>
          <w:szCs w:val="18"/>
          <w:lang w:val="en-GB"/>
        </w:rPr>
        <w:t xml:space="preserve">Empower seniors and unemployed adults with disabilities for digital social entrepreneurship start-up through development of inspiring, innovative and up-to-date handbook, as well as the online course. </w:t>
      </w:r>
    </w:p>
    <w:p w14:paraId="7F9FE87D" w14:textId="77777777" w:rsidR="007F3934" w:rsidRPr="009B28C6" w:rsidRDefault="007F3934" w:rsidP="007F3934">
      <w:pPr>
        <w:pStyle w:val="ListParagraph"/>
        <w:numPr>
          <w:ilvl w:val="0"/>
          <w:numId w:val="6"/>
        </w:numPr>
        <w:spacing w:after="0" w:line="240" w:lineRule="auto"/>
        <w:jc w:val="both"/>
        <w:rPr>
          <w:rFonts w:ascii="Tahoma" w:hAnsi="Tahoma" w:cs="Tahoma"/>
          <w:sz w:val="18"/>
          <w:szCs w:val="18"/>
          <w:lang w:val="en-GB"/>
        </w:rPr>
      </w:pPr>
      <w:r w:rsidRPr="009B28C6">
        <w:rPr>
          <w:rFonts w:ascii="Tahoma" w:hAnsi="Tahoma" w:cs="Tahoma"/>
          <w:sz w:val="18"/>
          <w:szCs w:val="18"/>
          <w:lang w:val="en-GB"/>
        </w:rPr>
        <w:t xml:space="preserve">Empower our adult educators and improve knowledge management of our organisations in theory and practice for building competences of educators in digital social entrepreneurship for seniors and adults with disabilities, through LTTA, innovative curriculum for educators’ training and useful toolkit with workshops for beneficiaries. </w:t>
      </w:r>
    </w:p>
    <w:p w14:paraId="34A6FEAB" w14:textId="77777777" w:rsidR="007F3934" w:rsidRPr="009B28C6" w:rsidRDefault="007F3934" w:rsidP="007F3934">
      <w:pPr>
        <w:pStyle w:val="ListParagraph"/>
        <w:numPr>
          <w:ilvl w:val="0"/>
          <w:numId w:val="6"/>
        </w:numPr>
        <w:spacing w:after="0" w:line="240" w:lineRule="auto"/>
        <w:jc w:val="both"/>
        <w:rPr>
          <w:rFonts w:ascii="Tahoma" w:hAnsi="Tahoma" w:cs="Tahoma"/>
          <w:sz w:val="18"/>
          <w:szCs w:val="18"/>
          <w:lang w:val="en-GB"/>
        </w:rPr>
      </w:pPr>
      <w:r w:rsidRPr="009B28C6">
        <w:rPr>
          <w:rFonts w:ascii="Tahoma" w:hAnsi="Tahoma" w:cs="Tahoma"/>
          <w:sz w:val="18"/>
          <w:szCs w:val="18"/>
          <w:lang w:val="en-GB"/>
        </w:rPr>
        <w:t>Exchange good practices and further develop quality strategic partnership among partners from 4 European countries with different realities in regard to employment and digital/social entrepreneurship.</w:t>
      </w:r>
    </w:p>
    <w:p w14:paraId="0584B852" w14:textId="77777777" w:rsidR="007F3934" w:rsidRPr="009B28C6" w:rsidRDefault="007F3934" w:rsidP="007F3934">
      <w:pPr>
        <w:pStyle w:val="NoSpacing"/>
      </w:pPr>
    </w:p>
    <w:p w14:paraId="282544BB" w14:textId="77777777" w:rsidR="00F23C26" w:rsidRPr="009B28C6" w:rsidRDefault="00F23C26" w:rsidP="00F23C26">
      <w:pPr>
        <w:pStyle w:val="NoSpacing"/>
        <w:rPr>
          <w:szCs w:val="22"/>
        </w:rPr>
      </w:pPr>
      <w:r w:rsidRPr="009B28C6">
        <w:rPr>
          <w:szCs w:val="22"/>
        </w:rPr>
        <w:t>Project activities were:</w:t>
      </w:r>
    </w:p>
    <w:p w14:paraId="191D358E" w14:textId="1439EA38"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 xml:space="preserve">A1 – Project Management </w:t>
      </w:r>
      <w:r w:rsidRPr="009B28C6">
        <w:rPr>
          <w:rFonts w:ascii="Tahoma" w:hAnsi="Tahoma" w:cs="Tahoma"/>
          <w:sz w:val="18"/>
          <w:szCs w:val="18"/>
          <w:lang w:val="en-GB"/>
        </w:rPr>
        <w:t>activities</w:t>
      </w:r>
    </w:p>
    <w:p w14:paraId="109C48CD" w14:textId="4BD0C697"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M1 – Kick-off meeting</w:t>
      </w:r>
    </w:p>
    <w:p w14:paraId="56A1AD7F" w14:textId="77777777"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 xml:space="preserve">O1 – Handbook “Exploring Digital Social Entrepreneurship for seniors and adults with different abilities” </w:t>
      </w:r>
    </w:p>
    <w:p w14:paraId="1389D6DA" w14:textId="77777777"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lastRenderedPageBreak/>
        <w:t xml:space="preserve">M2 – Second meeting </w:t>
      </w:r>
    </w:p>
    <w:p w14:paraId="2A042A62" w14:textId="77777777"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 xml:space="preserve">O2 – Curriculum “Empowering adult educators to encourage Digital Social Entrepreneurship start-ups among seniors and adults with different abilities” </w:t>
      </w:r>
    </w:p>
    <w:p w14:paraId="7CDACC7C" w14:textId="12F35940"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O3 – Toolkit “Mentoring and supporting seniors and adults with different abilities for Digital Social Entrepreneurship start</w:t>
      </w:r>
      <w:r w:rsidRPr="009B28C6">
        <w:rPr>
          <w:rFonts w:ascii="Tahoma" w:hAnsi="Tahoma" w:cs="Tahoma"/>
          <w:sz w:val="18"/>
          <w:szCs w:val="18"/>
          <w:lang w:val="en-GB"/>
        </w:rPr>
        <w:t>-</w:t>
      </w:r>
      <w:r w:rsidRPr="009B28C6">
        <w:rPr>
          <w:rFonts w:ascii="Tahoma" w:hAnsi="Tahoma" w:cs="Tahoma"/>
          <w:sz w:val="18"/>
          <w:szCs w:val="18"/>
          <w:lang w:val="en-GB"/>
        </w:rPr>
        <w:t xml:space="preserve">up” </w:t>
      </w:r>
    </w:p>
    <w:p w14:paraId="70E3BDE9" w14:textId="77777777"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 xml:space="preserve">M3 – Third meeting </w:t>
      </w:r>
    </w:p>
    <w:p w14:paraId="6BF98010" w14:textId="77777777"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 xml:space="preserve">O4 – E-learning course “Digital Social Entrepreneurship start-up course for seniors and adults with different abilities” </w:t>
      </w:r>
    </w:p>
    <w:p w14:paraId="5DB2DFB8" w14:textId="41D49A8D"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 xml:space="preserve">C1 – LTTA Training of trainers </w:t>
      </w:r>
    </w:p>
    <w:p w14:paraId="323D8410" w14:textId="77777777"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E1, E2, E3, E4 – Open conferences in HR, RS, IT, DE</w:t>
      </w:r>
    </w:p>
    <w:p w14:paraId="7D003B11" w14:textId="77777777" w:rsidR="007F3934" w:rsidRPr="009B28C6" w:rsidRDefault="007F3934" w:rsidP="007F3934">
      <w:pPr>
        <w:pStyle w:val="ListParagraph"/>
        <w:numPr>
          <w:ilvl w:val="0"/>
          <w:numId w:val="7"/>
        </w:numPr>
        <w:spacing w:after="0" w:line="240" w:lineRule="auto"/>
        <w:jc w:val="both"/>
        <w:rPr>
          <w:rFonts w:ascii="Tahoma" w:hAnsi="Tahoma" w:cs="Tahoma"/>
          <w:sz w:val="18"/>
          <w:szCs w:val="18"/>
          <w:lang w:val="en-GB"/>
        </w:rPr>
      </w:pPr>
      <w:r w:rsidRPr="009B28C6">
        <w:rPr>
          <w:rFonts w:ascii="Tahoma" w:hAnsi="Tahoma" w:cs="Tahoma"/>
          <w:sz w:val="18"/>
          <w:szCs w:val="18"/>
          <w:lang w:val="en-GB"/>
        </w:rPr>
        <w:t>M4 – Evaluation meeting</w:t>
      </w:r>
    </w:p>
    <w:p w14:paraId="0CE6F28A" w14:textId="77777777" w:rsidR="007F3934" w:rsidRPr="009B28C6" w:rsidRDefault="007F3934" w:rsidP="007F3934">
      <w:pPr>
        <w:pStyle w:val="NoSpacing"/>
      </w:pPr>
    </w:p>
    <w:p w14:paraId="5BCBCCDF" w14:textId="77777777" w:rsidR="007F3934" w:rsidRPr="009B28C6" w:rsidRDefault="007F3934" w:rsidP="00F23C26">
      <w:pPr>
        <w:pStyle w:val="NoSpacing"/>
        <w:rPr>
          <w:szCs w:val="22"/>
        </w:rPr>
      </w:pPr>
    </w:p>
    <w:p w14:paraId="7EE3B8C0" w14:textId="77777777" w:rsidR="00F23C26" w:rsidRPr="009B28C6" w:rsidRDefault="00F23C26" w:rsidP="00F23C26">
      <w:pPr>
        <w:pStyle w:val="NoSpacing"/>
      </w:pPr>
    </w:p>
    <w:p w14:paraId="013388D4" w14:textId="77777777" w:rsidR="00F23C26" w:rsidRPr="009B28C6" w:rsidRDefault="00F23C26" w:rsidP="00F23C26">
      <w:pPr>
        <w:pStyle w:val="NoSpacing"/>
      </w:pPr>
    </w:p>
    <w:p w14:paraId="3114CFDC" w14:textId="77777777" w:rsidR="00F23C26" w:rsidRPr="009B28C6" w:rsidRDefault="00F23C26" w:rsidP="00F23C26">
      <w:pPr>
        <w:pStyle w:val="NoSpacing"/>
        <w:rPr>
          <w:b/>
        </w:rPr>
      </w:pPr>
      <w:r w:rsidRPr="009B28C6">
        <w:rPr>
          <w:b/>
        </w:rPr>
        <w:t>Annexes:</w:t>
      </w:r>
    </w:p>
    <w:p w14:paraId="554C4EA9" w14:textId="6717BEB3" w:rsidR="00790C60" w:rsidRPr="009B28C6" w:rsidRDefault="00790C60" w:rsidP="00F23C26">
      <w:pPr>
        <w:pStyle w:val="NoSpacing"/>
      </w:pPr>
      <w:r w:rsidRPr="009B28C6">
        <w:t>O1_EN_Handbook_DigSocEntSAd.pdf</w:t>
      </w:r>
    </w:p>
    <w:p w14:paraId="692FC6DC" w14:textId="174BDD59" w:rsidR="00790C60" w:rsidRPr="009B28C6" w:rsidRDefault="00790C60" w:rsidP="00F23C26">
      <w:pPr>
        <w:pStyle w:val="NoSpacing"/>
      </w:pPr>
      <w:r w:rsidRPr="009B28C6">
        <w:t>O1_IT_Handbook_DigSocEntSAd.pdf</w:t>
      </w:r>
    </w:p>
    <w:p w14:paraId="16A12391" w14:textId="77777777" w:rsidR="00790C60" w:rsidRPr="009B28C6" w:rsidRDefault="00790C60" w:rsidP="00F23C26">
      <w:pPr>
        <w:pStyle w:val="NoSpacing"/>
      </w:pPr>
    </w:p>
    <w:p w14:paraId="219199D6" w14:textId="027E6961" w:rsidR="00790C60" w:rsidRPr="009B28C6" w:rsidRDefault="00790C60" w:rsidP="00F23C26">
      <w:pPr>
        <w:pStyle w:val="NoSpacing"/>
      </w:pPr>
      <w:r w:rsidRPr="009B28C6">
        <w:t>O2_EN_Curriculum_DigSocEntSAd.pdf</w:t>
      </w:r>
    </w:p>
    <w:p w14:paraId="07A29E98" w14:textId="0DF41265" w:rsidR="00790C60" w:rsidRPr="009B28C6" w:rsidRDefault="00790C60" w:rsidP="00F23C26">
      <w:pPr>
        <w:pStyle w:val="NoSpacing"/>
      </w:pPr>
      <w:r w:rsidRPr="009B28C6">
        <w:t>O2_IT_Curriculum_DigSocEntSAd.pdf</w:t>
      </w:r>
    </w:p>
    <w:p w14:paraId="791C1E4F" w14:textId="77777777" w:rsidR="00790C60" w:rsidRPr="009B28C6" w:rsidRDefault="00790C60" w:rsidP="00F23C26">
      <w:pPr>
        <w:pStyle w:val="NoSpacing"/>
      </w:pPr>
    </w:p>
    <w:p w14:paraId="7A30E4D8" w14:textId="573D5416" w:rsidR="00790C60" w:rsidRPr="009B28C6" w:rsidRDefault="00790C60" w:rsidP="00F23C26">
      <w:pPr>
        <w:pStyle w:val="NoSpacing"/>
      </w:pPr>
      <w:r w:rsidRPr="009B28C6">
        <w:t>O3_EN_Toolkit_DigSocEntSAd.pdf</w:t>
      </w:r>
    </w:p>
    <w:p w14:paraId="26EA8CB9" w14:textId="3A4D2BF3" w:rsidR="00790C60" w:rsidRPr="009B28C6" w:rsidRDefault="00790C60" w:rsidP="00F23C26">
      <w:pPr>
        <w:pStyle w:val="NoSpacing"/>
      </w:pPr>
      <w:r w:rsidRPr="009B28C6">
        <w:t>O3_IT_Toolkit-DigSocEntSAd.pdf</w:t>
      </w:r>
    </w:p>
    <w:p w14:paraId="4D1279B2" w14:textId="77777777" w:rsidR="00790C60" w:rsidRPr="009B28C6" w:rsidRDefault="00790C60" w:rsidP="00F23C26">
      <w:pPr>
        <w:pStyle w:val="NoSpacing"/>
      </w:pPr>
    </w:p>
    <w:p w14:paraId="23387093" w14:textId="77777777" w:rsidR="00790C60" w:rsidRPr="009B28C6" w:rsidRDefault="00790C60" w:rsidP="00F23C26">
      <w:pPr>
        <w:pStyle w:val="NoSpacing"/>
      </w:pPr>
    </w:p>
    <w:p w14:paraId="49479315" w14:textId="77777777" w:rsidR="00F23C26" w:rsidRPr="009B28C6" w:rsidRDefault="00F23C26" w:rsidP="00F23C26">
      <w:pPr>
        <w:pStyle w:val="NoSpacing"/>
      </w:pPr>
    </w:p>
    <w:p w14:paraId="59327AA5" w14:textId="2851A9A4" w:rsidR="00366DBE" w:rsidRPr="009B28C6" w:rsidRDefault="00F23C26" w:rsidP="00F23C26">
      <w:pPr>
        <w:pStyle w:val="NoSpacing"/>
      </w:pPr>
      <w:r w:rsidRPr="009B28C6">
        <w:t xml:space="preserve">Link to the </w:t>
      </w:r>
      <w:proofErr w:type="spellStart"/>
      <w:r w:rsidR="00790C60" w:rsidRPr="009B28C6">
        <w:t>DigSocEntSAd</w:t>
      </w:r>
      <w:proofErr w:type="spellEnd"/>
      <w:r w:rsidRPr="009B28C6">
        <w:t xml:space="preserve"> O</w:t>
      </w:r>
      <w:r w:rsidR="00790C60" w:rsidRPr="009B28C6">
        <w:t>4</w:t>
      </w:r>
      <w:r w:rsidRPr="009B28C6">
        <w:t xml:space="preserve"> Online course in all </w:t>
      </w:r>
      <w:r w:rsidR="00790C60" w:rsidRPr="009B28C6">
        <w:t>5</w:t>
      </w:r>
      <w:r w:rsidRPr="009B28C6">
        <w:t xml:space="preserve"> languages (</w:t>
      </w:r>
      <w:r w:rsidR="00790C60" w:rsidRPr="009B28C6">
        <w:t xml:space="preserve">DE, </w:t>
      </w:r>
      <w:r w:rsidRPr="009B28C6">
        <w:t xml:space="preserve">EN, HR, </w:t>
      </w:r>
      <w:r w:rsidR="00790C60" w:rsidRPr="009B28C6">
        <w:t xml:space="preserve">IT, </w:t>
      </w:r>
      <w:r w:rsidRPr="009B28C6">
        <w:t>RS):</w:t>
      </w:r>
      <w:r w:rsidR="00366DBE" w:rsidRPr="009B28C6">
        <w:t xml:space="preserve"> </w:t>
      </w:r>
      <w:hyperlink r:id="rId5" w:history="1">
        <w:r w:rsidR="00366DBE" w:rsidRPr="009B28C6">
          <w:rPr>
            <w:rStyle w:val="Hyperlink"/>
          </w:rPr>
          <w:t>https://lab.learning-library.net/link-dmt/</w:t>
        </w:r>
      </w:hyperlink>
    </w:p>
    <w:p w14:paraId="5D765BC8" w14:textId="77777777" w:rsidR="00F23C26" w:rsidRPr="009B28C6" w:rsidRDefault="00F23C26" w:rsidP="00F23C26">
      <w:pPr>
        <w:pStyle w:val="NoSpacing"/>
      </w:pPr>
    </w:p>
    <w:p w14:paraId="4DE35467" w14:textId="1F43C090" w:rsidR="00366DBE" w:rsidRPr="009B28C6" w:rsidRDefault="00F23C26" w:rsidP="00366DBE">
      <w:pPr>
        <w:pStyle w:val="NoSpacing"/>
        <w:numPr>
          <w:ilvl w:val="0"/>
          <w:numId w:val="3"/>
        </w:numPr>
      </w:pPr>
      <w:r w:rsidRPr="009B28C6">
        <w:t>Link to the English version of the O</w:t>
      </w:r>
      <w:r w:rsidR="00366DBE" w:rsidRPr="009B28C6">
        <w:t>4</w:t>
      </w:r>
      <w:r w:rsidRPr="009B28C6">
        <w:t xml:space="preserve"> Online course:</w:t>
      </w:r>
      <w:r w:rsidR="00366DBE" w:rsidRPr="009B28C6">
        <w:t xml:space="preserve"> </w:t>
      </w:r>
      <w:hyperlink r:id="rId6" w:history="1">
        <w:r w:rsidR="00366DBE" w:rsidRPr="009B28C6">
          <w:rPr>
            <w:rStyle w:val="Hyperlink"/>
          </w:rPr>
          <w:t>https://lab.learning-library.net/courses/digital-social-entrepreneurship-start-up-course-for-seniors-and-adults-with-different-abilities/</w:t>
        </w:r>
      </w:hyperlink>
    </w:p>
    <w:p w14:paraId="7F5DBB21" w14:textId="77777777" w:rsidR="00F23C26" w:rsidRPr="009B28C6" w:rsidRDefault="00F23C26" w:rsidP="00F23C26">
      <w:pPr>
        <w:pStyle w:val="NoSpacing"/>
      </w:pPr>
    </w:p>
    <w:p w14:paraId="3CECC820" w14:textId="71316DC8" w:rsidR="009B28C6" w:rsidRPr="009B28C6" w:rsidRDefault="009B28C6" w:rsidP="009B28C6">
      <w:pPr>
        <w:pStyle w:val="NoSpacing"/>
        <w:numPr>
          <w:ilvl w:val="0"/>
          <w:numId w:val="3"/>
        </w:numPr>
      </w:pPr>
      <w:r w:rsidRPr="009B28C6">
        <w:t xml:space="preserve">Link to the </w:t>
      </w:r>
      <w:r w:rsidRPr="009B28C6">
        <w:t>Italian</w:t>
      </w:r>
      <w:r w:rsidRPr="009B28C6">
        <w:t xml:space="preserve"> version of the O4 Online course:</w:t>
      </w:r>
      <w:r w:rsidRPr="009B28C6">
        <w:t xml:space="preserve"> </w:t>
      </w:r>
      <w:hyperlink r:id="rId7" w:history="1">
        <w:r w:rsidRPr="009B28C6">
          <w:rPr>
            <w:rStyle w:val="Hyperlink"/>
          </w:rPr>
          <w:t>https://lab.learning-library.net/courses/corso-di-avviamento-allimprenditoria-sociale-digitale-per-anziani-e-adulti-con-disabilita/</w:t>
        </w:r>
      </w:hyperlink>
    </w:p>
    <w:p w14:paraId="104D9143" w14:textId="77777777" w:rsidR="009B28C6" w:rsidRPr="009B28C6" w:rsidRDefault="009B28C6" w:rsidP="009B28C6">
      <w:pPr>
        <w:pStyle w:val="NoSpacing"/>
      </w:pPr>
    </w:p>
    <w:p w14:paraId="3668FB0D" w14:textId="77777777" w:rsidR="002B101F" w:rsidRDefault="0066170B"/>
    <w:sectPr w:rsidR="002B101F" w:rsidSect="00AF58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3450"/>
    <w:multiLevelType w:val="hybridMultilevel"/>
    <w:tmpl w:val="41D02D4E"/>
    <w:lvl w:ilvl="0" w:tplc="DB7CE5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C843A9"/>
    <w:multiLevelType w:val="multilevel"/>
    <w:tmpl w:val="C4628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81A76B9"/>
    <w:multiLevelType w:val="hybridMultilevel"/>
    <w:tmpl w:val="C53C0C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9F017D"/>
    <w:multiLevelType w:val="hybridMultilevel"/>
    <w:tmpl w:val="71A2E2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8B5CC1"/>
    <w:multiLevelType w:val="hybridMultilevel"/>
    <w:tmpl w:val="69EAB0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0779A3"/>
    <w:multiLevelType w:val="hybridMultilevel"/>
    <w:tmpl w:val="7DB886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065C30"/>
    <w:multiLevelType w:val="hybridMultilevel"/>
    <w:tmpl w:val="C4709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26"/>
    <w:rsid w:val="000A00E1"/>
    <w:rsid w:val="002B37CB"/>
    <w:rsid w:val="00366DBE"/>
    <w:rsid w:val="00511960"/>
    <w:rsid w:val="0057634D"/>
    <w:rsid w:val="005A684C"/>
    <w:rsid w:val="0066170B"/>
    <w:rsid w:val="00717A39"/>
    <w:rsid w:val="00790C60"/>
    <w:rsid w:val="007F3934"/>
    <w:rsid w:val="00835D7B"/>
    <w:rsid w:val="008B76C8"/>
    <w:rsid w:val="009A5718"/>
    <w:rsid w:val="009B28C6"/>
    <w:rsid w:val="009C4736"/>
    <w:rsid w:val="00A00A7D"/>
    <w:rsid w:val="00AF5815"/>
    <w:rsid w:val="00C365BE"/>
    <w:rsid w:val="00F23C26"/>
    <w:rsid w:val="00F26A6C"/>
    <w:rsid w:val="00F77D1A"/>
    <w:rsid w:val="00F9606E"/>
    <w:rsid w:val="00FB55F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752E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F23C26"/>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C26"/>
    <w:rPr>
      <w:rFonts w:ascii="Times New Roman" w:hAnsi="Times New Roman" w:cs="Times New Roman"/>
      <w:b/>
      <w:bCs/>
      <w:sz w:val="36"/>
      <w:szCs w:val="36"/>
      <w:lang w:eastAsia="en-GB"/>
    </w:rPr>
  </w:style>
  <w:style w:type="paragraph" w:styleId="NoSpacing">
    <w:name w:val="No Spacing"/>
    <w:link w:val="NoSpacingChar"/>
    <w:uiPriority w:val="1"/>
    <w:qFormat/>
    <w:rsid w:val="00F23C26"/>
    <w:pPr>
      <w:jc w:val="both"/>
    </w:pPr>
    <w:rPr>
      <w:rFonts w:ascii="Tahoma" w:eastAsia="Calibri" w:hAnsi="Tahoma" w:cs="Tahoma"/>
      <w:sz w:val="18"/>
      <w:szCs w:val="18"/>
    </w:rPr>
  </w:style>
  <w:style w:type="character" w:customStyle="1" w:styleId="NoSpacingChar">
    <w:name w:val="No Spacing Char"/>
    <w:basedOn w:val="DefaultParagraphFont"/>
    <w:link w:val="NoSpacing"/>
    <w:uiPriority w:val="1"/>
    <w:qFormat/>
    <w:locked/>
    <w:rsid w:val="00F23C26"/>
    <w:rPr>
      <w:rFonts w:ascii="Tahoma" w:eastAsia="Calibri" w:hAnsi="Tahoma" w:cs="Tahoma"/>
      <w:sz w:val="18"/>
      <w:szCs w:val="18"/>
    </w:rPr>
  </w:style>
  <w:style w:type="character" w:styleId="Hyperlink">
    <w:name w:val="Hyperlink"/>
    <w:basedOn w:val="DefaultParagraphFont"/>
    <w:uiPriority w:val="99"/>
    <w:unhideWhenUsed/>
    <w:rsid w:val="00F23C26"/>
    <w:rPr>
      <w:color w:val="0000FF"/>
      <w:u w:val="single"/>
    </w:rPr>
  </w:style>
  <w:style w:type="paragraph" w:styleId="ListParagraph">
    <w:name w:val="List Paragraph"/>
    <w:basedOn w:val="Normal"/>
    <w:uiPriority w:val="34"/>
    <w:qFormat/>
    <w:rsid w:val="00F9606E"/>
    <w:pPr>
      <w:spacing w:after="160" w:line="259" w:lineRule="auto"/>
      <w:ind w:left="720"/>
      <w:contextualSpacing/>
    </w:pPr>
    <w:rPr>
      <w:rFonts w:ascii="Calibri" w:eastAsia="Calibri" w:hAnsi="Calibri" w:cs="Calibri"/>
      <w:sz w:val="22"/>
      <w:szCs w:val="22"/>
      <w:lang w:val="sq-AL" w:eastAsia="it-IT"/>
    </w:rPr>
  </w:style>
  <w:style w:type="paragraph" w:customStyle="1" w:styleId="p1">
    <w:name w:val="p1"/>
    <w:basedOn w:val="Normal"/>
    <w:rsid w:val="007F3934"/>
    <w:rPr>
      <w:rFonts w:ascii="Times New Roman" w:hAnsi="Times New Roman" w:cs="Times New Roman"/>
      <w:sz w:val="18"/>
      <w:szCs w:val="18"/>
      <w:lang w:eastAsia="en-GB"/>
    </w:rPr>
  </w:style>
  <w:style w:type="paragraph" w:customStyle="1" w:styleId="p2">
    <w:name w:val="p2"/>
    <w:basedOn w:val="Normal"/>
    <w:rsid w:val="007F3934"/>
    <w:rPr>
      <w:rFonts w:ascii="Times New Roman" w:hAnsi="Times New Roman" w:cs="Times New Roman"/>
      <w:sz w:val="17"/>
      <w:szCs w:val="17"/>
      <w:lang w:eastAsia="en-GB"/>
    </w:rPr>
  </w:style>
  <w:style w:type="character" w:customStyle="1" w:styleId="apple-converted-space">
    <w:name w:val="apple-converted-space"/>
    <w:basedOn w:val="DefaultParagraphFont"/>
    <w:rsid w:val="007F3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99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lab.learning-library.net/link-dmt/" TargetMode="External"/><Relationship Id="rId6" Type="http://schemas.openxmlformats.org/officeDocument/2006/relationships/hyperlink" Target="https://lab.learning-library.net/courses/digital-social-entrepreneurship-start-up-course-for-seniors-and-adults-with-different-abilities/" TargetMode="External"/><Relationship Id="rId7" Type="http://schemas.openxmlformats.org/officeDocument/2006/relationships/hyperlink" Target="https://lab.learning-library.net/courses/corso-di-avviamento-allimprenditoria-sociale-digitale-per-anziani-e-adulti-con-disabilit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4926</Characters>
  <Application>Microsoft Macintosh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“Digital Social Entrepreneurship of seniors and adults with different abilities”</vt:lpstr>
    </vt:vector>
  </TitlesOfParts>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2023-12-30T13:33:00Z</dcterms:created>
  <dcterms:modified xsi:type="dcterms:W3CDTF">2023-12-30T13:33:00Z</dcterms:modified>
</cp:coreProperties>
</file>